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27160C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FB233F">
        <w:rPr>
          <w:rFonts w:ascii="Arial" w:hAnsi="Arial" w:cs="Arial"/>
          <w:sz w:val="24"/>
          <w:szCs w:val="24"/>
        </w:rPr>
        <w:t>July 17</w:t>
      </w:r>
      <w:r w:rsidR="00C75E7E">
        <w:rPr>
          <w:rFonts w:ascii="Arial" w:hAnsi="Arial" w:cs="Arial"/>
          <w:sz w:val="24"/>
          <w:szCs w:val="24"/>
        </w:rPr>
        <w:t>, 201</w:t>
      </w:r>
      <w:r w:rsidR="0011713C">
        <w:rPr>
          <w:rFonts w:ascii="Arial" w:hAnsi="Arial" w:cs="Arial"/>
          <w:sz w:val="24"/>
          <w:szCs w:val="24"/>
        </w:rPr>
        <w:t>8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FB233F">
        <w:rPr>
          <w:rFonts w:ascii="Arial" w:hAnsi="Arial" w:cs="Arial"/>
          <w:sz w:val="24"/>
          <w:szCs w:val="24"/>
        </w:rPr>
        <w:t>5</w:t>
      </w:r>
      <w:r w:rsidR="0032472E">
        <w:rPr>
          <w:rFonts w:ascii="Arial" w:hAnsi="Arial" w:cs="Arial"/>
          <w:sz w:val="24"/>
          <w:szCs w:val="24"/>
        </w:rPr>
        <w:t>/</w:t>
      </w:r>
      <w:r w:rsidR="00FB233F">
        <w:rPr>
          <w:rFonts w:ascii="Arial" w:hAnsi="Arial" w:cs="Arial"/>
          <w:sz w:val="24"/>
          <w:szCs w:val="24"/>
        </w:rPr>
        <w:t>15</w:t>
      </w:r>
      <w:r w:rsidR="0032472E">
        <w:rPr>
          <w:rFonts w:ascii="Arial" w:hAnsi="Arial" w:cs="Arial"/>
          <w:sz w:val="24"/>
          <w:szCs w:val="24"/>
        </w:rPr>
        <w:t>/18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</w:t>
      </w:r>
      <w:r w:rsidR="0032472E">
        <w:rPr>
          <w:rFonts w:ascii="Arial" w:hAnsi="Arial" w:cs="Arial"/>
          <w:sz w:val="24"/>
          <w:szCs w:val="24"/>
        </w:rPr>
        <w:t xml:space="preserve">of </w:t>
      </w:r>
      <w:r w:rsidR="00FB233F">
        <w:rPr>
          <w:rFonts w:ascii="Arial" w:hAnsi="Arial" w:cs="Arial"/>
          <w:sz w:val="24"/>
          <w:szCs w:val="24"/>
        </w:rPr>
        <w:t>May</w:t>
      </w:r>
      <w:r w:rsidR="0032472E">
        <w:rPr>
          <w:rFonts w:ascii="Arial" w:hAnsi="Arial" w:cs="Arial"/>
          <w:sz w:val="24"/>
          <w:szCs w:val="24"/>
        </w:rPr>
        <w:t xml:space="preserve"> &amp; </w:t>
      </w:r>
      <w:r w:rsidR="00FB233F">
        <w:rPr>
          <w:rFonts w:ascii="Arial" w:hAnsi="Arial" w:cs="Arial"/>
          <w:sz w:val="24"/>
          <w:szCs w:val="24"/>
        </w:rPr>
        <w:t>June</w:t>
      </w:r>
      <w:r w:rsidR="0032472E">
        <w:rPr>
          <w:rFonts w:ascii="Arial" w:hAnsi="Arial" w:cs="Arial"/>
          <w:sz w:val="24"/>
          <w:szCs w:val="24"/>
        </w:rPr>
        <w:t xml:space="preserve"> 2018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FB233F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Annual Audit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Matt Phillips, McKinley Cooper</w:t>
      </w:r>
    </w:p>
    <w:p w:rsidR="00FB233F" w:rsidRDefault="00B4131F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Prospect Activity</w:t>
      </w:r>
      <w:r w:rsidR="00FB233F">
        <w:rPr>
          <w:rFonts w:ascii="Arial" w:hAnsi="Arial" w:cs="Arial"/>
          <w:sz w:val="24"/>
          <w:szCs w:val="24"/>
        </w:rPr>
        <w:t xml:space="preserve"> – Jonathan Coleman</w:t>
      </w:r>
    </w:p>
    <w:p w:rsidR="0028609E" w:rsidRDefault="0028609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Marketing Materials &amp; Update – Whitney Robertson</w:t>
      </w:r>
    </w:p>
    <w:p w:rsidR="001F5A62" w:rsidRDefault="001F5A6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Development Update – Jonathan Coleman</w:t>
      </w:r>
    </w:p>
    <w:p w:rsidR="0028609E" w:rsidRDefault="0028609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Industry Showcase – Lynn Finley</w:t>
      </w:r>
    </w:p>
    <w:p w:rsidR="0028609E" w:rsidRDefault="0028609E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Board Meeting – Jeff Field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1713C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5A62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7160C"/>
    <w:rsid w:val="00280303"/>
    <w:rsid w:val="0028609E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72E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31F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B233F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BEB0-6B47-44BC-82ED-042659D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830A-D0F8-4E4A-B161-B7DEAF03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3D49-2FDC-4833-84DD-BEE323E6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C9D0B-54CF-47FA-99F9-A8CBC7B2B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2018-12-17T21:19:00Z</dcterms:created>
  <dcterms:modified xsi:type="dcterms:W3CDTF">2018-12-17T21:19:00Z</dcterms:modified>
</cp:coreProperties>
</file>